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3" w:rsidRPr="00AA4983" w:rsidRDefault="00BC68A9" w:rsidP="00AA4983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A498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Recreational users’ understandings of outdoor environments.</w:t>
      </w:r>
      <w:proofErr w:type="gramEnd"/>
    </w:p>
    <w:p w:rsidR="00BC68A9" w:rsidRPr="00AA4983" w:rsidRDefault="00A53229">
      <w:pPr>
        <w:rPr>
          <w:b/>
        </w:rPr>
      </w:pPr>
      <w:r w:rsidRPr="00AA4983">
        <w:rPr>
          <w:b/>
        </w:rPr>
        <w:t>Difference between ways of knowing and understandings</w:t>
      </w:r>
      <w:r w:rsidR="00AA4983">
        <w:rPr>
          <w:b/>
        </w:rPr>
        <w:t>…</w:t>
      </w:r>
    </w:p>
    <w:p w:rsidR="00BC68A9" w:rsidRPr="00BC68A9" w:rsidRDefault="00BC68A9">
      <w:r>
        <w:t xml:space="preserve">Humans use outdoor environments for a variety of reasons and a variety of activities. Through their particular usages of the environments they are often exposed to a variety of ways of “knowing” outdoor environments (as you should know through your Unit 1 studies). “Understandings” of particular outdoor environments is different to this concept though and you need to be able to differentiate between the two. </w:t>
      </w:r>
    </w:p>
    <w:p w:rsidR="00BC68A9" w:rsidRDefault="00BC68A9" w:rsidP="00BC68A9">
      <w:pPr>
        <w:autoSpaceDE w:val="0"/>
        <w:autoSpaceDN w:val="0"/>
        <w:adjustRightInd w:val="0"/>
        <w:spacing w:after="0" w:line="240" w:lineRule="auto"/>
      </w:pPr>
      <w:r w:rsidRPr="00BC68A9">
        <w:t xml:space="preserve">Ways of knowing: </w:t>
      </w:r>
    </w:p>
    <w:p w:rsidR="00AA4983" w:rsidRDefault="00AA4983" w:rsidP="00BC6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  <w:sectPr w:rsidR="00AA498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BC68A9" w:rsidRDefault="00BC68A9" w:rsidP="00BC6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68A9">
        <w:rPr>
          <w:rFonts w:cs="TimesNewRomanPSMT"/>
        </w:rPr>
        <w:lastRenderedPageBreak/>
        <w:t>E</w:t>
      </w:r>
      <w:r>
        <w:rPr>
          <w:rFonts w:cs="TimesNewRomanPSMT"/>
        </w:rPr>
        <w:t>xperiential knowledge</w:t>
      </w:r>
    </w:p>
    <w:p w:rsidR="00BC68A9" w:rsidRDefault="00BC68A9" w:rsidP="00BC6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C68A9">
        <w:rPr>
          <w:rFonts w:cs="TimesNewRomanPSMT"/>
        </w:rPr>
        <w:t>Envir</w:t>
      </w:r>
      <w:r>
        <w:rPr>
          <w:rFonts w:cs="TimesNewRomanPSMT"/>
        </w:rPr>
        <w:t>onmental history</w:t>
      </w:r>
    </w:p>
    <w:p w:rsidR="00BC68A9" w:rsidRDefault="00BC68A9" w:rsidP="00BC6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N</w:t>
      </w:r>
      <w:r w:rsidRPr="00BC68A9">
        <w:rPr>
          <w:rFonts w:cs="TimesNewRomanPSMT"/>
        </w:rPr>
        <w:t xml:space="preserve">atural history </w:t>
      </w:r>
    </w:p>
    <w:p w:rsidR="00BC68A9" w:rsidRDefault="00BC68A9" w:rsidP="00BC6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lastRenderedPageBreak/>
        <w:t xml:space="preserve">Ecological perspective </w:t>
      </w:r>
    </w:p>
    <w:p w:rsidR="00BC68A9" w:rsidRDefault="00BC68A9" w:rsidP="00BC68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S</w:t>
      </w:r>
      <w:r w:rsidRPr="00BC68A9">
        <w:rPr>
          <w:rFonts w:cs="TimesNewRomanPSMT"/>
        </w:rPr>
        <w:t xml:space="preserve">ocial </w:t>
      </w:r>
      <w:r>
        <w:rPr>
          <w:rFonts w:cs="TimesNewRomanPSMT"/>
        </w:rPr>
        <w:t>perspective</w:t>
      </w:r>
    </w:p>
    <w:p w:rsidR="00A53229" w:rsidRDefault="00A53229" w:rsidP="00A53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Economic perspective</w:t>
      </w:r>
    </w:p>
    <w:p w:rsidR="00AA4983" w:rsidRDefault="00AA4983" w:rsidP="00A53229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  <w:sectPr w:rsidR="00AA4983" w:rsidSect="00AA498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A53229" w:rsidRDefault="00A53229" w:rsidP="00A53229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53229" w:rsidRDefault="00A53229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These are the basically the ways in which we come to see outdoor environments through historical knowledge and a variety of perspectives.</w:t>
      </w:r>
    </w:p>
    <w:p w:rsidR="00A53229" w:rsidRDefault="00A53229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53229" w:rsidRDefault="00A53229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Understandings on the other hand, are reliant on how you interact with an outdoor environment and what you have gained from your ‘experiential knowledge’ specific to a particular style of interaction.</w:t>
      </w:r>
    </w:p>
    <w:p w:rsidR="00A53229" w:rsidRDefault="00A53229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53229" w:rsidRPr="00AA4983" w:rsidRDefault="00C82D69" w:rsidP="00A5322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 w:rsidRPr="00AA4983">
        <w:rPr>
          <w:rFonts w:cs="TimesNewRomanPSMT"/>
          <w:u w:val="single"/>
        </w:rPr>
        <w:t xml:space="preserve">A </w:t>
      </w:r>
      <w:r w:rsidR="00453264" w:rsidRPr="00AA4983">
        <w:rPr>
          <w:rFonts w:cs="TimesNewRomanPSMT"/>
          <w:u w:val="single"/>
        </w:rPr>
        <w:t xml:space="preserve">brief </w:t>
      </w:r>
      <w:r w:rsidRPr="00AA4983">
        <w:rPr>
          <w:rFonts w:cs="TimesNewRomanPSMT"/>
          <w:u w:val="single"/>
        </w:rPr>
        <w:t>recreation based example:</w:t>
      </w:r>
    </w:p>
    <w:p w:rsidR="00453264" w:rsidRDefault="00453264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Mountain bikers – understand that rock surfaces are more stable than sandy areas due to needing to experience maintaining a fast and stable line on courses. They understand the foliage of smaller bushes is much more flexible than that of thicker eucalypts due to riding through them. </w:t>
      </w:r>
      <w:r w:rsidR="00111CAC">
        <w:rPr>
          <w:rFonts w:cs="TimesNewRomanPSMT"/>
        </w:rPr>
        <w:t xml:space="preserve">They understand that after a cold morning dew can </w:t>
      </w:r>
      <w:proofErr w:type="spellStart"/>
      <w:proofErr w:type="gramStart"/>
      <w:r w:rsidR="00111CAC">
        <w:rPr>
          <w:rFonts w:cs="TimesNewRomanPSMT"/>
        </w:rPr>
        <w:t>effect</w:t>
      </w:r>
      <w:proofErr w:type="spellEnd"/>
      <w:proofErr w:type="gramEnd"/>
      <w:r w:rsidR="00111CAC">
        <w:rPr>
          <w:rFonts w:cs="TimesNewRomanPSMT"/>
        </w:rPr>
        <w:t xml:space="preserve"> the amount of grip their wheels so they opt for thicker tyres.</w:t>
      </w:r>
    </w:p>
    <w:p w:rsidR="0080183D" w:rsidRDefault="0080183D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53264" w:rsidRPr="0080183D" w:rsidRDefault="0080183D" w:rsidP="0080183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i/>
          <w:sz w:val="28"/>
          <w:szCs w:val="28"/>
        </w:rPr>
      </w:pPr>
      <w:proofErr w:type="gramStart"/>
      <w:r w:rsidRPr="0080183D">
        <w:rPr>
          <w:rFonts w:cs="TimesNewRomanPSMT"/>
          <w:b/>
          <w:i/>
          <w:sz w:val="28"/>
          <w:szCs w:val="28"/>
        </w:rPr>
        <w:t>YOUR</w:t>
      </w:r>
      <w:proofErr w:type="gramEnd"/>
      <w:r w:rsidRPr="0080183D">
        <w:rPr>
          <w:rFonts w:cs="TimesNewRomanPSMT"/>
          <w:b/>
          <w:i/>
          <w:sz w:val="28"/>
          <w:szCs w:val="28"/>
        </w:rPr>
        <w:t xml:space="preserve"> TASK</w:t>
      </w:r>
    </w:p>
    <w:p w:rsidR="0080183D" w:rsidRPr="0080183D" w:rsidRDefault="0080183D" w:rsidP="00A5322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</w:rPr>
      </w:pPr>
    </w:p>
    <w:p w:rsidR="00453264" w:rsidRDefault="00453264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Now research what each of these groups may understand about specific environments due to the needs or aims of their activity. You need to detail 3 things they may understand about a particular environment and why they would understand this.</w:t>
      </w:r>
    </w:p>
    <w:p w:rsidR="00453264" w:rsidRDefault="00453264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A4983" w:rsidRDefault="00AA4983" w:rsidP="0045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  <w:sectPr w:rsidR="00AA4983" w:rsidSect="00AA4983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453264" w:rsidRPr="00453264" w:rsidRDefault="00453264" w:rsidP="0045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r w:rsidRPr="00453264">
        <w:rPr>
          <w:rFonts w:cs="TimesNewRomanPSMT"/>
        </w:rPr>
        <w:lastRenderedPageBreak/>
        <w:t>Rockclimber</w:t>
      </w:r>
      <w:proofErr w:type="spellEnd"/>
    </w:p>
    <w:p w:rsidR="00453264" w:rsidRDefault="00453264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53264" w:rsidRPr="00453264" w:rsidRDefault="00453264" w:rsidP="0045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53264">
        <w:rPr>
          <w:rFonts w:cs="TimesNewRomanPSMT"/>
        </w:rPr>
        <w:t>Surfer</w:t>
      </w:r>
    </w:p>
    <w:p w:rsidR="00453264" w:rsidRDefault="00453264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53264" w:rsidRDefault="00453264" w:rsidP="0045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53264">
        <w:rPr>
          <w:rFonts w:cs="TimesNewRomanPSMT"/>
        </w:rPr>
        <w:t>Mountaineer (Everest)</w:t>
      </w:r>
    </w:p>
    <w:p w:rsidR="00453264" w:rsidRPr="00453264" w:rsidRDefault="00453264" w:rsidP="00453264">
      <w:pPr>
        <w:pStyle w:val="ListParagraph"/>
        <w:rPr>
          <w:rFonts w:cs="TimesNewRomanPSMT"/>
        </w:rPr>
      </w:pPr>
    </w:p>
    <w:p w:rsidR="00453264" w:rsidRDefault="00111CAC" w:rsidP="0045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r>
        <w:rPr>
          <w:rFonts w:cs="TimesNewRomanPSMT"/>
        </w:rPr>
        <w:t>Snorkeller</w:t>
      </w:r>
      <w:proofErr w:type="spellEnd"/>
    </w:p>
    <w:p w:rsidR="00111CAC" w:rsidRPr="00111CAC" w:rsidRDefault="00111CAC" w:rsidP="00111CAC">
      <w:pPr>
        <w:pStyle w:val="ListParagraph"/>
        <w:rPr>
          <w:rFonts w:cs="TimesNewRomanPSMT"/>
        </w:rPr>
      </w:pPr>
    </w:p>
    <w:p w:rsidR="00111CAC" w:rsidRDefault="00111CAC" w:rsidP="0045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lastRenderedPageBreak/>
        <w:t>Fisherman</w:t>
      </w:r>
    </w:p>
    <w:p w:rsidR="00111CAC" w:rsidRPr="00111CAC" w:rsidRDefault="00111CAC" w:rsidP="00111CAC">
      <w:pPr>
        <w:pStyle w:val="ListParagraph"/>
        <w:rPr>
          <w:rFonts w:cs="TimesNewRomanPSMT"/>
        </w:rPr>
      </w:pPr>
    </w:p>
    <w:p w:rsidR="00111CAC" w:rsidRDefault="00111CAC" w:rsidP="0045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White water rafter</w:t>
      </w:r>
    </w:p>
    <w:p w:rsidR="00111CAC" w:rsidRPr="00111CAC" w:rsidRDefault="00111CAC" w:rsidP="00111CAC">
      <w:pPr>
        <w:pStyle w:val="ListParagraph"/>
        <w:rPr>
          <w:rFonts w:cs="TimesNewRomanPSMT"/>
        </w:rPr>
      </w:pPr>
    </w:p>
    <w:p w:rsidR="00111CAC" w:rsidRDefault="00111CAC" w:rsidP="00453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Footballer</w:t>
      </w:r>
    </w:p>
    <w:p w:rsidR="00111CAC" w:rsidRPr="00111CAC" w:rsidRDefault="00111CAC" w:rsidP="00111CAC">
      <w:pPr>
        <w:pStyle w:val="ListParagraph"/>
        <w:rPr>
          <w:rFonts w:cs="TimesNewRomanPSMT"/>
        </w:rPr>
      </w:pPr>
    </w:p>
    <w:p w:rsidR="00AA4983" w:rsidRPr="00AA4983" w:rsidRDefault="00AA4983" w:rsidP="00A53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  <w:sectPr w:rsidR="00AA4983" w:rsidRPr="00AA4983" w:rsidSect="00AA498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TimesNewRomanPSMT"/>
        </w:rPr>
        <w:t xml:space="preserve">Golfer </w:t>
      </w:r>
    </w:p>
    <w:p w:rsidR="00453264" w:rsidRDefault="00453264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453264" w:rsidRPr="00A53229" w:rsidRDefault="00453264" w:rsidP="00A5322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Now for your personal experiences </w:t>
      </w:r>
      <w:proofErr w:type="spellStart"/>
      <w:r>
        <w:rPr>
          <w:rFonts w:cs="TimesNewRomanPSMT"/>
        </w:rPr>
        <w:t>Rockclimbing</w:t>
      </w:r>
      <w:proofErr w:type="spellEnd"/>
      <w:r>
        <w:rPr>
          <w:rFonts w:cs="TimesNewRomanPSMT"/>
        </w:rPr>
        <w:t xml:space="preserve"> </w:t>
      </w:r>
      <w:r w:rsidR="00111CAC">
        <w:rPr>
          <w:rFonts w:cs="TimesNewRomanPSMT"/>
        </w:rPr>
        <w:t>at Arapiles, Bushwalking and</w:t>
      </w:r>
      <w:r>
        <w:rPr>
          <w:rFonts w:cs="TimesNewRomanPSMT"/>
        </w:rPr>
        <w:t xml:space="preserve"> Camping at </w:t>
      </w:r>
      <w:proofErr w:type="spellStart"/>
      <w:r>
        <w:rPr>
          <w:rFonts w:cs="TimesNewRomanPSMT"/>
        </w:rPr>
        <w:t>Lerderderg</w:t>
      </w:r>
      <w:proofErr w:type="spellEnd"/>
      <w:r w:rsidR="00111CAC">
        <w:rPr>
          <w:rFonts w:cs="TimesNewRomanPSMT"/>
        </w:rPr>
        <w:t>, describe what how you have come to understand about the particular environments due to your s</w:t>
      </w:r>
      <w:r w:rsidR="00E557C8">
        <w:rPr>
          <w:rFonts w:cs="TimesNewRomanPSMT"/>
        </w:rPr>
        <w:t>pecific recreational view point.</w:t>
      </w:r>
      <w:bookmarkStart w:id="0" w:name="_GoBack"/>
      <w:bookmarkEnd w:id="0"/>
    </w:p>
    <w:sectPr w:rsidR="00453264" w:rsidRPr="00A53229" w:rsidSect="00AA498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C95"/>
    <w:multiLevelType w:val="hybridMultilevel"/>
    <w:tmpl w:val="735AA672"/>
    <w:lvl w:ilvl="0" w:tplc="84A2BF2C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186F"/>
    <w:multiLevelType w:val="hybridMultilevel"/>
    <w:tmpl w:val="2B1066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A9"/>
    <w:rsid w:val="000B3C90"/>
    <w:rsid w:val="00111CAC"/>
    <w:rsid w:val="00453264"/>
    <w:rsid w:val="006419E5"/>
    <w:rsid w:val="0080183D"/>
    <w:rsid w:val="00A53229"/>
    <w:rsid w:val="00AA4983"/>
    <w:rsid w:val="00BC68A9"/>
    <w:rsid w:val="00C82D69"/>
    <w:rsid w:val="00E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3</cp:revision>
  <dcterms:created xsi:type="dcterms:W3CDTF">2013-06-27T10:39:00Z</dcterms:created>
  <dcterms:modified xsi:type="dcterms:W3CDTF">2013-11-27T00:07:00Z</dcterms:modified>
</cp:coreProperties>
</file>